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9" w:rsidRDefault="00C34BD9" w:rsidP="00113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Повідомлення КП «Боярка-Водоканал» </w:t>
      </w:r>
    </w:p>
    <w:p w:rsidR="00234D82" w:rsidRPr="00234D82" w:rsidRDefault="00C34BD9" w:rsidP="00113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намір встановлення плати за абонентське обслуговування</w:t>
      </w:r>
    </w:p>
    <w:p w:rsidR="00134CD8" w:rsidRDefault="00234D82" w:rsidP="00E07D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D82">
        <w:rPr>
          <w:rFonts w:ascii="Times New Roman" w:hAnsi="Times New Roman" w:cs="Times New Roman"/>
          <w:sz w:val="28"/>
          <w:szCs w:val="28"/>
        </w:rPr>
        <w:t>Відповідно п. 2 розділу ІІ «Порядку інформування споживачів про намір зміни цін/тарифів на комунальні послуги з обґрунтуванням такої необхідності», затвердженого Наказом Міністерства регіонального розвитку, будівництва та житлово-комунального господарства України від 05 червня 2018 р. №</w:t>
      </w:r>
      <w:r w:rsidR="00C34BD9">
        <w:rPr>
          <w:rFonts w:ascii="Times New Roman" w:hAnsi="Times New Roman" w:cs="Times New Roman"/>
          <w:sz w:val="28"/>
          <w:szCs w:val="28"/>
        </w:rPr>
        <w:t xml:space="preserve"> </w:t>
      </w:r>
      <w:r w:rsidRPr="00234D82">
        <w:rPr>
          <w:rFonts w:ascii="Times New Roman" w:hAnsi="Times New Roman" w:cs="Times New Roman"/>
          <w:sz w:val="28"/>
          <w:szCs w:val="28"/>
        </w:rPr>
        <w:t xml:space="preserve">130, КП </w:t>
      </w:r>
      <w:r w:rsidR="00134CD8">
        <w:rPr>
          <w:rFonts w:ascii="Times New Roman" w:hAnsi="Times New Roman" w:cs="Times New Roman"/>
          <w:sz w:val="28"/>
          <w:szCs w:val="28"/>
        </w:rPr>
        <w:t>«Боярка-Водоканал»</w:t>
      </w:r>
      <w:r w:rsidRPr="00234D82">
        <w:rPr>
          <w:rFonts w:ascii="Times New Roman" w:hAnsi="Times New Roman" w:cs="Times New Roman"/>
          <w:sz w:val="28"/>
          <w:szCs w:val="28"/>
        </w:rPr>
        <w:t xml:space="preserve"> повідомля</w:t>
      </w:r>
      <w:r w:rsidR="00E07DB4">
        <w:rPr>
          <w:rFonts w:ascii="Times New Roman" w:hAnsi="Times New Roman" w:cs="Times New Roman"/>
          <w:sz w:val="28"/>
          <w:szCs w:val="28"/>
        </w:rPr>
        <w:t xml:space="preserve">є </w:t>
      </w:r>
      <w:r w:rsidRPr="00234D82">
        <w:rPr>
          <w:rFonts w:ascii="Times New Roman" w:hAnsi="Times New Roman" w:cs="Times New Roman"/>
          <w:sz w:val="28"/>
          <w:szCs w:val="28"/>
        </w:rPr>
        <w:t xml:space="preserve">споживачів, що має намір </w:t>
      </w:r>
      <w:r w:rsidR="00134CD8" w:rsidRPr="00234D82">
        <w:rPr>
          <w:rFonts w:ascii="Times New Roman" w:hAnsi="Times New Roman" w:cs="Times New Roman"/>
          <w:sz w:val="28"/>
          <w:szCs w:val="28"/>
        </w:rPr>
        <w:t>з 01.0</w:t>
      </w:r>
      <w:r w:rsidR="00517C55">
        <w:rPr>
          <w:rFonts w:ascii="Times New Roman" w:hAnsi="Times New Roman" w:cs="Times New Roman"/>
          <w:sz w:val="28"/>
          <w:szCs w:val="28"/>
        </w:rPr>
        <w:t>5</w:t>
      </w:r>
      <w:r w:rsidR="00134CD8" w:rsidRPr="00234D82">
        <w:rPr>
          <w:rFonts w:ascii="Times New Roman" w:hAnsi="Times New Roman" w:cs="Times New Roman"/>
          <w:sz w:val="28"/>
          <w:szCs w:val="28"/>
        </w:rPr>
        <w:t>.202</w:t>
      </w:r>
      <w:r w:rsidR="00134CD8">
        <w:rPr>
          <w:rFonts w:ascii="Times New Roman" w:hAnsi="Times New Roman" w:cs="Times New Roman"/>
          <w:sz w:val="28"/>
          <w:szCs w:val="28"/>
        </w:rPr>
        <w:t>4</w:t>
      </w:r>
      <w:r w:rsidR="00C34BD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134CD8">
        <w:rPr>
          <w:rFonts w:ascii="Times New Roman" w:hAnsi="Times New Roman" w:cs="Times New Roman"/>
          <w:sz w:val="28"/>
          <w:szCs w:val="28"/>
        </w:rPr>
        <w:t>в</w:t>
      </w:r>
      <w:r w:rsidR="007A60CD">
        <w:rPr>
          <w:rFonts w:ascii="Times New Roman" w:hAnsi="Times New Roman" w:cs="Times New Roman"/>
          <w:sz w:val="28"/>
          <w:szCs w:val="28"/>
        </w:rPr>
        <w:t>становити</w:t>
      </w:r>
      <w:r w:rsidR="00134CD8">
        <w:rPr>
          <w:rFonts w:ascii="Times New Roman" w:hAnsi="Times New Roman" w:cs="Times New Roman"/>
          <w:sz w:val="28"/>
          <w:szCs w:val="28"/>
        </w:rPr>
        <w:t xml:space="preserve"> </w:t>
      </w:r>
      <w:r w:rsidR="00134CD8" w:rsidRPr="00234D82">
        <w:rPr>
          <w:rFonts w:ascii="Times New Roman" w:hAnsi="Times New Roman" w:cs="Times New Roman"/>
          <w:sz w:val="28"/>
          <w:szCs w:val="28"/>
        </w:rPr>
        <w:t>плат</w:t>
      </w:r>
      <w:r w:rsidR="007A60CD">
        <w:rPr>
          <w:rFonts w:ascii="Times New Roman" w:hAnsi="Times New Roman" w:cs="Times New Roman"/>
          <w:sz w:val="28"/>
          <w:szCs w:val="28"/>
        </w:rPr>
        <w:t>у</w:t>
      </w:r>
      <w:r w:rsidR="00134CD8" w:rsidRPr="00234D82">
        <w:rPr>
          <w:rFonts w:ascii="Times New Roman" w:hAnsi="Times New Roman" w:cs="Times New Roman"/>
          <w:sz w:val="28"/>
          <w:szCs w:val="28"/>
        </w:rPr>
        <w:t xml:space="preserve"> за абонентське обслуговування</w:t>
      </w:r>
      <w:r w:rsidR="00E07DB4">
        <w:rPr>
          <w:rFonts w:ascii="Times New Roman" w:hAnsi="Times New Roman" w:cs="Times New Roman"/>
          <w:sz w:val="28"/>
          <w:szCs w:val="28"/>
        </w:rPr>
        <w:t>:</w:t>
      </w:r>
    </w:p>
    <w:p w:rsidR="00C34BD9" w:rsidRDefault="00C34BD9" w:rsidP="00E07D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3933"/>
        <w:gridCol w:w="5843"/>
      </w:tblGrid>
      <w:tr w:rsidR="00E07DB4" w:rsidTr="005E1DB9">
        <w:trPr>
          <w:trHeight w:val="1345"/>
        </w:trPr>
        <w:tc>
          <w:tcPr>
            <w:tcW w:w="3933" w:type="dxa"/>
          </w:tcPr>
          <w:p w:rsidR="00E07DB4" w:rsidRDefault="00E07DB4" w:rsidP="005E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Плата за абонентське обслуговування</w:t>
            </w:r>
          </w:p>
        </w:tc>
        <w:tc>
          <w:tcPr>
            <w:tcW w:w="5843" w:type="dxa"/>
          </w:tcPr>
          <w:p w:rsidR="00E07DB4" w:rsidRDefault="00E07DB4" w:rsidP="005E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бонентів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(населення,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бюджету,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підприємств та організацій),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без врахування витрат на обслуговування та заміну комерційних приладів обліку води</w:t>
            </w:r>
          </w:p>
        </w:tc>
      </w:tr>
      <w:tr w:rsidR="00E07DB4" w:rsidTr="005E1DB9">
        <w:tc>
          <w:tcPr>
            <w:tcW w:w="3933" w:type="dxa"/>
          </w:tcPr>
          <w:p w:rsidR="00E07DB4" w:rsidRDefault="00E07DB4" w:rsidP="005E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Централізоване водопостачання</w:t>
            </w:r>
          </w:p>
        </w:tc>
        <w:tc>
          <w:tcPr>
            <w:tcW w:w="5843" w:type="dxa"/>
          </w:tcPr>
          <w:p w:rsidR="005E1DB9" w:rsidRDefault="005E1DB9" w:rsidP="005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B4" w:rsidRDefault="001A59E6" w:rsidP="005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  <w:r w:rsidR="005E1DB9" w:rsidRPr="005E1DB9">
              <w:rPr>
                <w:rFonts w:ascii="Times New Roman" w:hAnsi="Times New Roman" w:cs="Times New Roman"/>
                <w:sz w:val="28"/>
                <w:szCs w:val="28"/>
              </w:rPr>
              <w:t xml:space="preserve"> грн/міс. (з ПДВ)</w:t>
            </w:r>
          </w:p>
        </w:tc>
      </w:tr>
      <w:tr w:rsidR="00E07DB4" w:rsidTr="005E1DB9">
        <w:tc>
          <w:tcPr>
            <w:tcW w:w="3933" w:type="dxa"/>
          </w:tcPr>
          <w:p w:rsidR="00E07DB4" w:rsidRDefault="00E07DB4" w:rsidP="005E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Централізоване водовідведення</w:t>
            </w:r>
          </w:p>
        </w:tc>
        <w:tc>
          <w:tcPr>
            <w:tcW w:w="5843" w:type="dxa"/>
          </w:tcPr>
          <w:p w:rsidR="005E1DB9" w:rsidRDefault="005E1DB9" w:rsidP="005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B4" w:rsidRDefault="001A59E6" w:rsidP="005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  <w:r w:rsidR="005E1DB9" w:rsidRPr="005E1DB9">
              <w:rPr>
                <w:rFonts w:ascii="Times New Roman" w:hAnsi="Times New Roman" w:cs="Times New Roman"/>
                <w:sz w:val="28"/>
                <w:szCs w:val="28"/>
              </w:rPr>
              <w:t xml:space="preserve"> грн/міс. (з ПДВ)</w:t>
            </w:r>
          </w:p>
        </w:tc>
      </w:tr>
      <w:tr w:rsidR="00E07DB4" w:rsidTr="005E1DB9">
        <w:tc>
          <w:tcPr>
            <w:tcW w:w="3933" w:type="dxa"/>
          </w:tcPr>
          <w:p w:rsidR="00E07DB4" w:rsidRDefault="00E07DB4" w:rsidP="005E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46">
              <w:rPr>
                <w:rFonts w:ascii="Times New Roman" w:hAnsi="Times New Roman" w:cs="Times New Roman"/>
                <w:sz w:val="28"/>
                <w:szCs w:val="28"/>
              </w:rPr>
              <w:t>Разом водопостачання та водовідведення</w:t>
            </w:r>
          </w:p>
        </w:tc>
        <w:tc>
          <w:tcPr>
            <w:tcW w:w="5843" w:type="dxa"/>
          </w:tcPr>
          <w:p w:rsidR="005E1DB9" w:rsidRDefault="005E1DB9" w:rsidP="005E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B4" w:rsidRDefault="005E1DB9" w:rsidP="005E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B9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1A59E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E1DB9">
              <w:rPr>
                <w:rFonts w:ascii="Times New Roman" w:hAnsi="Times New Roman" w:cs="Times New Roman"/>
                <w:sz w:val="28"/>
                <w:szCs w:val="28"/>
              </w:rPr>
              <w:t xml:space="preserve"> грн/міс. (з ПДВ)</w:t>
            </w:r>
          </w:p>
        </w:tc>
      </w:tr>
    </w:tbl>
    <w:p w:rsidR="0025047A" w:rsidRPr="0025047A" w:rsidRDefault="0025047A" w:rsidP="0011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7A">
        <w:rPr>
          <w:rFonts w:ascii="Times New Roman" w:hAnsi="Times New Roman" w:cs="Times New Roman"/>
          <w:sz w:val="28"/>
          <w:szCs w:val="28"/>
        </w:rPr>
        <w:t xml:space="preserve">Абонентська плата нараховується щомісячно у фіксованому розмірі з розрахунку на один особовий рахунок, незалежно від кількості мешканців </w:t>
      </w:r>
      <w:r w:rsidR="00C34BD9">
        <w:rPr>
          <w:rFonts w:ascii="Times New Roman" w:hAnsi="Times New Roman" w:cs="Times New Roman"/>
          <w:sz w:val="28"/>
          <w:szCs w:val="28"/>
        </w:rPr>
        <w:t>у</w:t>
      </w:r>
      <w:r w:rsidRPr="0025047A">
        <w:rPr>
          <w:rFonts w:ascii="Times New Roman" w:hAnsi="Times New Roman" w:cs="Times New Roman"/>
          <w:sz w:val="28"/>
          <w:szCs w:val="28"/>
        </w:rPr>
        <w:t xml:space="preserve"> квартирі та спожитої води.</w:t>
      </w:r>
    </w:p>
    <w:p w:rsidR="00E07DB4" w:rsidRPr="00113129" w:rsidRDefault="00113129" w:rsidP="0011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129">
        <w:rPr>
          <w:rFonts w:ascii="Times New Roman" w:hAnsi="Times New Roman" w:cs="Times New Roman"/>
          <w:sz w:val="28"/>
          <w:szCs w:val="28"/>
          <w:u w:val="single"/>
        </w:rPr>
        <w:t>Довідк</w:t>
      </w:r>
      <w:r w:rsidR="00C34BD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131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3129" w:rsidRPr="00113129" w:rsidRDefault="00113129" w:rsidP="001131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129">
        <w:rPr>
          <w:rFonts w:ascii="Times New Roman" w:hAnsi="Times New Roman" w:cs="Times New Roman"/>
          <w:i/>
          <w:iCs/>
          <w:sz w:val="28"/>
          <w:szCs w:val="28"/>
        </w:rPr>
        <w:t xml:space="preserve">Плата за абонентське обслуговування не є комунальною послугою, тому, згідно з Постановою Кабінету Міністрів України від 21 серпня 2019 р. № 808 (із змінами, внесеними згідно з Постановою КМУ </w:t>
      </w:r>
      <w:hyperlink r:id="rId6" w:anchor="n2" w:tgtFrame="_blank" w:history="1">
        <w:r w:rsidRPr="00113129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</w:rPr>
          <w:t>№ 928 від 01.09.2021</w:t>
        </w:r>
      </w:hyperlink>
      <w:r w:rsidRPr="00113129">
        <w:rPr>
          <w:rFonts w:ascii="Times New Roman" w:hAnsi="Times New Roman" w:cs="Times New Roman"/>
          <w:i/>
          <w:iCs/>
          <w:sz w:val="28"/>
          <w:szCs w:val="28"/>
        </w:rPr>
        <w:t>) «Про встановлення граничного розміру плати за абонентське обслуговування у розрахунку на одного абонента для комунальних послуг»</w:t>
      </w:r>
      <w:r w:rsidR="00C34BD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13129">
        <w:rPr>
          <w:rFonts w:ascii="Times New Roman" w:hAnsi="Times New Roman" w:cs="Times New Roman"/>
          <w:i/>
          <w:iCs/>
          <w:sz w:val="28"/>
          <w:szCs w:val="28"/>
        </w:rPr>
        <w:t xml:space="preserve"> держава регулює її граничний рівень.</w:t>
      </w:r>
    </w:p>
    <w:p w:rsidR="00234D82" w:rsidRPr="00234D82" w:rsidRDefault="00234D82" w:rsidP="001131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4D82">
        <w:rPr>
          <w:rFonts w:ascii="Times New Roman" w:hAnsi="Times New Roman" w:cs="Times New Roman"/>
          <w:i/>
          <w:iCs/>
          <w:sz w:val="28"/>
          <w:szCs w:val="28"/>
        </w:rPr>
        <w:t xml:space="preserve">На виконання вимог Закону України від 03.12.2020 </w:t>
      </w:r>
      <w:r w:rsidR="00C34BD9">
        <w:rPr>
          <w:rFonts w:ascii="Times New Roman" w:hAnsi="Times New Roman" w:cs="Times New Roman"/>
          <w:i/>
          <w:iCs/>
          <w:sz w:val="28"/>
          <w:szCs w:val="28"/>
        </w:rPr>
        <w:t xml:space="preserve">р. </w:t>
      </w:r>
      <w:r w:rsidRPr="00234D82">
        <w:rPr>
          <w:rFonts w:ascii="Times New Roman" w:hAnsi="Times New Roman" w:cs="Times New Roman"/>
          <w:i/>
          <w:iCs/>
          <w:sz w:val="28"/>
          <w:szCs w:val="28"/>
        </w:rPr>
        <w:t>№ 1060-ІХ «Про внесення змін до деяких законів України щодо врегулювання окремих питань у сфері надан</w:t>
      </w:r>
      <w:r w:rsidR="00C34BD9">
        <w:rPr>
          <w:rFonts w:ascii="Times New Roman" w:hAnsi="Times New Roman" w:cs="Times New Roman"/>
          <w:i/>
          <w:iCs/>
          <w:sz w:val="28"/>
          <w:szCs w:val="28"/>
        </w:rPr>
        <w:t xml:space="preserve">ня житлово-комунальних послуг» </w:t>
      </w:r>
      <w:r w:rsidRPr="00234D82">
        <w:rPr>
          <w:rFonts w:ascii="Times New Roman" w:hAnsi="Times New Roman" w:cs="Times New Roman"/>
          <w:i/>
          <w:iCs/>
          <w:sz w:val="28"/>
          <w:szCs w:val="28"/>
        </w:rPr>
        <w:t xml:space="preserve">зі структури тарифів на централізоване водопостачання та централізоване водовідведення, що надаються КП </w:t>
      </w:r>
      <w:r w:rsidR="00113129" w:rsidRPr="00113129">
        <w:rPr>
          <w:rFonts w:ascii="Times New Roman" w:hAnsi="Times New Roman" w:cs="Times New Roman"/>
          <w:i/>
          <w:iCs/>
          <w:sz w:val="28"/>
          <w:szCs w:val="28"/>
        </w:rPr>
        <w:t>«Боярка-Водоканал»</w:t>
      </w:r>
      <w:r w:rsidR="00C34B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34D82">
        <w:rPr>
          <w:rFonts w:ascii="Times New Roman" w:hAnsi="Times New Roman" w:cs="Times New Roman"/>
          <w:i/>
          <w:iCs/>
          <w:sz w:val="28"/>
          <w:szCs w:val="28"/>
        </w:rPr>
        <w:t xml:space="preserve">виключено </w:t>
      </w:r>
      <w:r w:rsidR="00C34BD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34D82">
        <w:rPr>
          <w:rFonts w:ascii="Times New Roman" w:hAnsi="Times New Roman" w:cs="Times New Roman"/>
          <w:i/>
          <w:iCs/>
          <w:sz w:val="28"/>
          <w:szCs w:val="28"/>
        </w:rPr>
        <w:t>сі витрати на збут, що мають увійти до складу плати за абонентське обслуговування для всіх індивідуальних споживачів.</w:t>
      </w:r>
      <w:bookmarkStart w:id="0" w:name="_GoBack"/>
      <w:bookmarkEnd w:id="0"/>
    </w:p>
    <w:sectPr w:rsidR="00234D82" w:rsidRPr="0023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46C3"/>
    <w:multiLevelType w:val="multilevel"/>
    <w:tmpl w:val="C51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E08C0"/>
    <w:multiLevelType w:val="multilevel"/>
    <w:tmpl w:val="AB52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82"/>
    <w:rsid w:val="00035E76"/>
    <w:rsid w:val="00113129"/>
    <w:rsid w:val="00134CD8"/>
    <w:rsid w:val="00177E21"/>
    <w:rsid w:val="001A59E6"/>
    <w:rsid w:val="00234D82"/>
    <w:rsid w:val="0025047A"/>
    <w:rsid w:val="00517C55"/>
    <w:rsid w:val="00572862"/>
    <w:rsid w:val="005E1DB9"/>
    <w:rsid w:val="007A60CD"/>
    <w:rsid w:val="007B06C0"/>
    <w:rsid w:val="008B4C5D"/>
    <w:rsid w:val="00C34BD9"/>
    <w:rsid w:val="00DC4BAA"/>
    <w:rsid w:val="00E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1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8-2021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Asus</cp:lastModifiedBy>
  <cp:revision>2</cp:revision>
  <dcterms:created xsi:type="dcterms:W3CDTF">2024-04-05T06:43:00Z</dcterms:created>
  <dcterms:modified xsi:type="dcterms:W3CDTF">2024-04-05T06:43:00Z</dcterms:modified>
</cp:coreProperties>
</file>